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79" w:rsidRDefault="00D10A79" w:rsidP="00711014">
      <w:pPr>
        <w:jc w:val="center"/>
      </w:pPr>
      <w:r>
        <w:t>Нормативные правовые основания для организации и проведения психосоциального анкетирования</w:t>
      </w:r>
    </w:p>
    <w:p w:rsidR="00D10A79" w:rsidRDefault="00D10A79" w:rsidP="00711014">
      <w:pPr>
        <w:ind w:firstLine="567"/>
        <w:jc w:val="both"/>
      </w:pPr>
      <w:r>
        <w:t>Проведение психосоциального анкетирования среди обучающихся учреждений общего среднего, профессионально-технического, среднего специального и высшего образования (общий возрастной диапазон 11-18 лет) на предмет употребления алкоголя, наркотических средств, психотропных веществ и их анал</w:t>
      </w:r>
      <w:bookmarkStart w:id="0" w:name="_GoBack"/>
      <w:bookmarkEnd w:id="0"/>
      <w:r>
        <w:t xml:space="preserve">огов организуется во исполнение подпункта 1.5 пункта 1 заседания Президиума Совета Министров Республики Беларусь от 8 апреля 2014 года № 10 «О совершенствовании работы по медицинскому обслуживанию и лекарственному обеспечению населения» и осуществляется в соответствии с письмом Министерства образования от 18.11.2014 года                     № 10-07/П-807 «Порядок проведения психосоциального анкетирования и медицинского осмотра учащихся и студентов на предмет употребления алкоголя, наркотических веществ, психотропных веществ и их аналогов», утвержденный Министерством образования Республики Беларусь и Министерством здравоохранения Республики Беларусь 10.11.2014 года. </w:t>
      </w:r>
    </w:p>
    <w:p w:rsidR="00D10A79" w:rsidRDefault="00D10A79" w:rsidP="00711014">
      <w:pPr>
        <w:ind w:firstLine="567"/>
        <w:jc w:val="both"/>
      </w:pPr>
      <w:r>
        <w:t>Психосоциальное анкетирование является важной составляющей профилактики зависимого поведения среди обучающихся. Основная цель психосоциального анкетирования – выявлять среди обучающихся лиц, предрасположенных к формированию химической зависимости, и на основе полученных данных организовывать соответствующую профилактическую работу, эффективную психолого-педагогическую поддержку и сопровождение обучающегося.</w:t>
      </w:r>
    </w:p>
    <w:p w:rsidR="00D10A79" w:rsidRDefault="00D10A79" w:rsidP="00711014">
      <w:pPr>
        <w:ind w:firstLine="567"/>
        <w:jc w:val="both"/>
      </w:pPr>
      <w:r>
        <w:t>Основными задачами организации психосоциального анкетирования на предмет употребления ПАВ являются:</w:t>
      </w:r>
    </w:p>
    <w:p w:rsidR="00D10A79" w:rsidRDefault="00D10A79" w:rsidP="00711014">
      <w:pPr>
        <w:ind w:firstLine="567"/>
        <w:jc w:val="both"/>
      </w:pPr>
      <w:r>
        <w:t>- получение объективных данных распространенности потребления ПАВ среди обучающихся;</w:t>
      </w:r>
    </w:p>
    <w:p w:rsidR="00D10A79" w:rsidRDefault="00D10A79" w:rsidP="00711014">
      <w:pPr>
        <w:ind w:firstLine="567"/>
        <w:jc w:val="both"/>
      </w:pPr>
      <w:r>
        <w:t>- определение «группы риска» из числа обучающихся для проведения вторичной профилактики;</w:t>
      </w:r>
    </w:p>
    <w:p w:rsidR="0004013D" w:rsidRDefault="00D10A79" w:rsidP="00711014">
      <w:pPr>
        <w:ind w:firstLine="567"/>
        <w:jc w:val="both"/>
      </w:pPr>
      <w:r>
        <w:t>- повышение мотивации обучающихся «группы риска» на необходимость прохождения медицинского осмотра.</w:t>
      </w:r>
    </w:p>
    <w:sectPr w:rsidR="0004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53"/>
    <w:rsid w:val="0004013D"/>
    <w:rsid w:val="00593F53"/>
    <w:rsid w:val="00711014"/>
    <w:rsid w:val="00D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3D7C8-F7B1-421D-A4C0-6AB7FD0D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>Home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3</cp:revision>
  <dcterms:created xsi:type="dcterms:W3CDTF">2016-10-24T09:45:00Z</dcterms:created>
  <dcterms:modified xsi:type="dcterms:W3CDTF">2016-10-24T12:47:00Z</dcterms:modified>
</cp:coreProperties>
</file>